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743B" w14:textId="516B6BA8" w:rsidR="00D713B1" w:rsidRPr="00F074F7" w:rsidRDefault="00003631">
      <w:pPr>
        <w:spacing w:before="79"/>
        <w:ind w:left="1222" w:right="1193"/>
        <w:jc w:val="center"/>
        <w:rPr>
          <w:b/>
        </w:rPr>
      </w:pPr>
      <w:r w:rsidRPr="00F074F7">
        <w:rPr>
          <w:b/>
          <w:color w:val="3A3A3A"/>
          <w:w w:val="105"/>
        </w:rPr>
        <w:t>RESOLUTION</w:t>
      </w:r>
      <w:r w:rsidRPr="00F074F7">
        <w:rPr>
          <w:b/>
          <w:color w:val="3A3A3A"/>
          <w:spacing w:val="-8"/>
          <w:w w:val="105"/>
        </w:rPr>
        <w:t xml:space="preserve"> </w:t>
      </w:r>
      <w:r w:rsidRPr="00F074F7">
        <w:rPr>
          <w:b/>
          <w:color w:val="3A3A3A"/>
          <w:w w:val="105"/>
        </w:rPr>
        <w:t>NO.</w:t>
      </w:r>
      <w:r w:rsidRPr="00F074F7">
        <w:rPr>
          <w:b/>
          <w:color w:val="3A3A3A"/>
          <w:spacing w:val="-10"/>
          <w:w w:val="105"/>
        </w:rPr>
        <w:t xml:space="preserve"> </w:t>
      </w:r>
      <w:r w:rsidRPr="00F074F7">
        <w:rPr>
          <w:b/>
          <w:color w:val="3A3A3A"/>
          <w:w w:val="105"/>
        </w:rPr>
        <w:t>202</w:t>
      </w:r>
      <w:r w:rsidR="00A54BEF">
        <w:rPr>
          <w:b/>
          <w:color w:val="3A3A3A"/>
          <w:w w:val="105"/>
        </w:rPr>
        <w:t>4</w:t>
      </w:r>
      <w:r w:rsidRPr="00F074F7">
        <w:rPr>
          <w:b/>
          <w:color w:val="3A3A3A"/>
          <w:w w:val="105"/>
        </w:rPr>
        <w:t>-</w:t>
      </w:r>
      <w:r w:rsidRPr="00F074F7">
        <w:rPr>
          <w:b/>
          <w:color w:val="3A3A3A"/>
          <w:spacing w:val="-5"/>
          <w:w w:val="105"/>
        </w:rPr>
        <w:t>00</w:t>
      </w:r>
      <w:r w:rsidR="00A54BEF">
        <w:rPr>
          <w:b/>
          <w:color w:val="3A3A3A"/>
          <w:spacing w:val="-5"/>
          <w:w w:val="105"/>
        </w:rPr>
        <w:t>3</w:t>
      </w:r>
    </w:p>
    <w:p w14:paraId="4626BAAC" w14:textId="77777777" w:rsidR="00D713B1" w:rsidRPr="00F074F7" w:rsidRDefault="00D713B1">
      <w:pPr>
        <w:pStyle w:val="BodyText"/>
        <w:spacing w:before="10"/>
        <w:rPr>
          <w:b/>
          <w:sz w:val="22"/>
          <w:szCs w:val="22"/>
        </w:rPr>
      </w:pPr>
    </w:p>
    <w:p w14:paraId="3B73619A" w14:textId="77777777" w:rsidR="00F074F7" w:rsidRPr="00F074F7" w:rsidRDefault="00003631">
      <w:pPr>
        <w:spacing w:before="1" w:line="254" w:lineRule="auto"/>
        <w:ind w:left="1232" w:right="1193"/>
        <w:jc w:val="center"/>
        <w:rPr>
          <w:b/>
          <w:color w:val="3A3A3A"/>
          <w:w w:val="105"/>
        </w:rPr>
      </w:pPr>
      <w:r w:rsidRPr="00F074F7">
        <w:rPr>
          <w:b/>
          <w:color w:val="3A3A3A"/>
          <w:w w:val="105"/>
        </w:rPr>
        <w:t>A</w:t>
      </w:r>
      <w:r w:rsidRPr="00F074F7">
        <w:rPr>
          <w:b/>
          <w:color w:val="3A3A3A"/>
          <w:spacing w:val="-10"/>
          <w:w w:val="105"/>
        </w:rPr>
        <w:t xml:space="preserve"> </w:t>
      </w:r>
      <w:r w:rsidRPr="00F074F7">
        <w:rPr>
          <w:b/>
          <w:color w:val="3A3A3A"/>
          <w:w w:val="105"/>
        </w:rPr>
        <w:t xml:space="preserve">RESOLUTION </w:t>
      </w:r>
      <w:r w:rsidR="00F074F7" w:rsidRPr="00F074F7">
        <w:rPr>
          <w:b/>
          <w:color w:val="3A3A3A"/>
          <w:w w:val="105"/>
        </w:rPr>
        <w:t>ACCEPTING</w:t>
      </w:r>
      <w:r w:rsidRPr="00F074F7">
        <w:rPr>
          <w:b/>
          <w:color w:val="3A3A3A"/>
          <w:spacing w:val="-4"/>
          <w:w w:val="105"/>
        </w:rPr>
        <w:t xml:space="preserve"> </w:t>
      </w:r>
      <w:r w:rsidRPr="00F074F7">
        <w:rPr>
          <w:b/>
          <w:color w:val="3A3A3A"/>
          <w:w w:val="105"/>
        </w:rPr>
        <w:t>THE</w:t>
      </w:r>
      <w:r w:rsidRPr="00F074F7">
        <w:rPr>
          <w:b/>
          <w:color w:val="3A3A3A"/>
          <w:spacing w:val="-14"/>
          <w:w w:val="105"/>
        </w:rPr>
        <w:t xml:space="preserve"> </w:t>
      </w:r>
      <w:r w:rsidRPr="00F074F7">
        <w:rPr>
          <w:b/>
          <w:color w:val="3A3A3A"/>
          <w:w w:val="105"/>
        </w:rPr>
        <w:t>VACAVILLE</w:t>
      </w:r>
      <w:r w:rsidRPr="00F074F7">
        <w:rPr>
          <w:b/>
          <w:color w:val="3A3A3A"/>
          <w:spacing w:val="-1"/>
          <w:w w:val="105"/>
        </w:rPr>
        <w:t xml:space="preserve"> </w:t>
      </w:r>
      <w:r w:rsidRPr="00F074F7">
        <w:rPr>
          <w:b/>
          <w:color w:val="3A3A3A"/>
          <w:w w:val="105"/>
        </w:rPr>
        <w:t>FIRE</w:t>
      </w:r>
      <w:r w:rsidRPr="00F074F7">
        <w:rPr>
          <w:b/>
          <w:color w:val="3A3A3A"/>
          <w:spacing w:val="-13"/>
          <w:w w:val="105"/>
        </w:rPr>
        <w:t xml:space="preserve"> </w:t>
      </w:r>
      <w:r w:rsidRPr="00F074F7">
        <w:rPr>
          <w:b/>
          <w:color w:val="3A3A3A"/>
          <w:w w:val="105"/>
        </w:rPr>
        <w:t xml:space="preserve">PROTECTION DISTRICT </w:t>
      </w:r>
    </w:p>
    <w:p w14:paraId="56D43E03" w14:textId="716D91B8" w:rsidR="00D713B1" w:rsidRPr="00F074F7" w:rsidRDefault="00003631">
      <w:pPr>
        <w:spacing w:before="1" w:line="254" w:lineRule="auto"/>
        <w:ind w:left="1232" w:right="1193"/>
        <w:jc w:val="center"/>
        <w:rPr>
          <w:b/>
        </w:rPr>
      </w:pPr>
      <w:r w:rsidRPr="00F074F7">
        <w:rPr>
          <w:b/>
          <w:color w:val="3A3A3A"/>
          <w:w w:val="105"/>
        </w:rPr>
        <w:t>FIRE IMPACT FEE ANNUAL REPORT FOR FISCAL YEAR</w:t>
      </w:r>
      <w:r w:rsidR="00F074F7" w:rsidRPr="00F074F7">
        <w:rPr>
          <w:b/>
          <w:color w:val="3A3A3A"/>
          <w:w w:val="105"/>
        </w:rPr>
        <w:t xml:space="preserve"> 202</w:t>
      </w:r>
      <w:r w:rsidR="00A54BEF">
        <w:rPr>
          <w:b/>
          <w:color w:val="3A3A3A"/>
          <w:w w:val="105"/>
        </w:rPr>
        <w:t>3</w:t>
      </w:r>
      <w:r w:rsidR="00F074F7" w:rsidRPr="00F074F7">
        <w:rPr>
          <w:b/>
          <w:color w:val="3A3A3A"/>
          <w:w w:val="105"/>
        </w:rPr>
        <w:t>-202</w:t>
      </w:r>
      <w:r w:rsidR="00A54BEF">
        <w:rPr>
          <w:b/>
          <w:color w:val="3A3A3A"/>
          <w:w w:val="105"/>
        </w:rPr>
        <w:t>4</w:t>
      </w:r>
    </w:p>
    <w:p w14:paraId="275BD7A7" w14:textId="77777777" w:rsidR="00D713B1" w:rsidRPr="00F074F7" w:rsidRDefault="00D713B1">
      <w:pPr>
        <w:pStyle w:val="BodyText"/>
        <w:spacing w:before="1"/>
        <w:rPr>
          <w:b/>
          <w:sz w:val="22"/>
          <w:szCs w:val="22"/>
        </w:rPr>
      </w:pPr>
    </w:p>
    <w:p w14:paraId="096CDDFD" w14:textId="77777777" w:rsidR="00D713B1" w:rsidRPr="00F074F7" w:rsidRDefault="00003631">
      <w:pPr>
        <w:spacing w:line="360" w:lineRule="auto"/>
        <w:ind w:left="459" w:right="419" w:firstLine="725"/>
        <w:jc w:val="both"/>
      </w:pPr>
      <w:r w:rsidRPr="00F074F7">
        <w:rPr>
          <w:b/>
          <w:color w:val="3A3A3A"/>
        </w:rPr>
        <w:t>WHEREAS,</w:t>
      </w:r>
      <w:r w:rsidRPr="00F074F7">
        <w:rPr>
          <w:b/>
          <w:color w:val="3A3A3A"/>
          <w:spacing w:val="-15"/>
        </w:rPr>
        <w:t xml:space="preserve"> </w:t>
      </w:r>
      <w:r w:rsidRPr="00F074F7">
        <w:rPr>
          <w:color w:val="3A3A3A"/>
        </w:rPr>
        <w:t>the</w:t>
      </w:r>
      <w:r w:rsidRPr="00F074F7">
        <w:rPr>
          <w:color w:val="3A3A3A"/>
          <w:spacing w:val="-15"/>
        </w:rPr>
        <w:t xml:space="preserve"> </w:t>
      </w:r>
      <w:r w:rsidRPr="00F074F7">
        <w:rPr>
          <w:color w:val="3A3A3A"/>
        </w:rPr>
        <w:t>County</w:t>
      </w:r>
      <w:r w:rsidRPr="00F074F7">
        <w:rPr>
          <w:color w:val="3A3A3A"/>
          <w:spacing w:val="-6"/>
        </w:rPr>
        <w:t xml:space="preserve"> </w:t>
      </w:r>
      <w:r w:rsidRPr="00F074F7">
        <w:rPr>
          <w:color w:val="3A3A3A"/>
        </w:rPr>
        <w:t>of</w:t>
      </w:r>
      <w:r w:rsidRPr="00F074F7">
        <w:rPr>
          <w:color w:val="3A3A3A"/>
          <w:spacing w:val="-11"/>
        </w:rPr>
        <w:t xml:space="preserve"> </w:t>
      </w:r>
      <w:r w:rsidRPr="00F074F7">
        <w:rPr>
          <w:color w:val="3A3A3A"/>
        </w:rPr>
        <w:t>Solano,</w:t>
      </w:r>
      <w:r w:rsidRPr="00F074F7">
        <w:rPr>
          <w:color w:val="3A3A3A"/>
          <w:spacing w:val="-5"/>
        </w:rPr>
        <w:t xml:space="preserve"> </w:t>
      </w:r>
      <w:r w:rsidRPr="00F074F7">
        <w:rPr>
          <w:color w:val="3A3A3A"/>
        </w:rPr>
        <w:t>on</w:t>
      </w:r>
      <w:r w:rsidRPr="00F074F7">
        <w:rPr>
          <w:color w:val="3A3A3A"/>
          <w:spacing w:val="-16"/>
        </w:rPr>
        <w:t xml:space="preserve"> </w:t>
      </w:r>
      <w:r w:rsidRPr="00F074F7">
        <w:rPr>
          <w:color w:val="3A3A3A"/>
        </w:rPr>
        <w:t>the</w:t>
      </w:r>
      <w:r w:rsidRPr="00F074F7">
        <w:rPr>
          <w:color w:val="3A3A3A"/>
          <w:spacing w:val="-15"/>
        </w:rPr>
        <w:t xml:space="preserve"> </w:t>
      </w:r>
      <w:r w:rsidRPr="00F074F7">
        <w:rPr>
          <w:color w:val="3A3A3A"/>
        </w:rPr>
        <w:t>behalf</w:t>
      </w:r>
      <w:r w:rsidRPr="00F074F7">
        <w:rPr>
          <w:color w:val="3A3A3A"/>
          <w:spacing w:val="-6"/>
        </w:rPr>
        <w:t xml:space="preserve"> </w:t>
      </w:r>
      <w:r w:rsidRPr="00F074F7">
        <w:rPr>
          <w:color w:val="3A3A3A"/>
        </w:rPr>
        <w:t>of</w:t>
      </w:r>
      <w:r w:rsidRPr="00F074F7">
        <w:rPr>
          <w:color w:val="3A3A3A"/>
          <w:spacing w:val="-15"/>
        </w:rPr>
        <w:t xml:space="preserve"> </w:t>
      </w:r>
      <w:r w:rsidRPr="00F074F7">
        <w:rPr>
          <w:color w:val="3A3A3A"/>
        </w:rPr>
        <w:t>the</w:t>
      </w:r>
      <w:r w:rsidRPr="00F074F7">
        <w:rPr>
          <w:color w:val="3A3A3A"/>
          <w:spacing w:val="-13"/>
        </w:rPr>
        <w:t xml:space="preserve"> </w:t>
      </w:r>
      <w:r w:rsidRPr="00F074F7">
        <w:rPr>
          <w:color w:val="3A3A3A"/>
        </w:rPr>
        <w:t>Vacaville</w:t>
      </w:r>
      <w:r w:rsidRPr="00F074F7">
        <w:rPr>
          <w:color w:val="3A3A3A"/>
          <w:spacing w:val="-12"/>
        </w:rPr>
        <w:t xml:space="preserve"> </w:t>
      </w:r>
      <w:r w:rsidRPr="00F074F7">
        <w:rPr>
          <w:color w:val="3A3A3A"/>
        </w:rPr>
        <w:t>Fire</w:t>
      </w:r>
      <w:r w:rsidRPr="00F074F7">
        <w:rPr>
          <w:color w:val="3A3A3A"/>
          <w:spacing w:val="-16"/>
        </w:rPr>
        <w:t xml:space="preserve"> </w:t>
      </w:r>
      <w:r w:rsidRPr="00F074F7">
        <w:rPr>
          <w:color w:val="3A3A3A"/>
        </w:rPr>
        <w:t>Protection</w:t>
      </w:r>
      <w:r w:rsidRPr="00F074F7">
        <w:rPr>
          <w:color w:val="3A3A3A"/>
          <w:spacing w:val="-8"/>
        </w:rPr>
        <w:t xml:space="preserve"> </w:t>
      </w:r>
      <w:r w:rsidRPr="00F074F7">
        <w:rPr>
          <w:color w:val="3A3A3A"/>
        </w:rPr>
        <w:t>District</w:t>
      </w:r>
      <w:r w:rsidRPr="00F074F7">
        <w:rPr>
          <w:color w:val="3A3A3A"/>
          <w:spacing w:val="-8"/>
        </w:rPr>
        <w:t xml:space="preserve"> </w:t>
      </w:r>
      <w:r w:rsidRPr="00F074F7">
        <w:rPr>
          <w:color w:val="3A3A3A"/>
        </w:rPr>
        <w:t>("District"), have previously adopted and imposed development impact fees on</w:t>
      </w:r>
      <w:r w:rsidRPr="00F074F7">
        <w:rPr>
          <w:color w:val="3A3A3A"/>
          <w:spacing w:val="-7"/>
        </w:rPr>
        <w:t xml:space="preserve"> </w:t>
      </w:r>
      <w:r w:rsidRPr="00F074F7">
        <w:rPr>
          <w:color w:val="3A3A3A"/>
        </w:rPr>
        <w:t>residential and nonresidential</w:t>
      </w:r>
      <w:r w:rsidRPr="00F074F7">
        <w:rPr>
          <w:color w:val="3A3A3A"/>
          <w:spacing w:val="-4"/>
        </w:rPr>
        <w:t xml:space="preserve"> </w:t>
      </w:r>
      <w:r w:rsidRPr="00F074F7">
        <w:rPr>
          <w:color w:val="3A3A3A"/>
        </w:rPr>
        <w:t>("fire impact fees") to</w:t>
      </w:r>
      <w:r w:rsidRPr="00F074F7">
        <w:rPr>
          <w:color w:val="3A3A3A"/>
          <w:spacing w:val="-8"/>
        </w:rPr>
        <w:t xml:space="preserve"> </w:t>
      </w:r>
      <w:r w:rsidRPr="00F074F7">
        <w:rPr>
          <w:color w:val="3A3A3A"/>
        </w:rPr>
        <w:t>mitigate the impact of</w:t>
      </w:r>
      <w:r w:rsidRPr="00F074F7">
        <w:rPr>
          <w:color w:val="3A3A3A"/>
          <w:spacing w:val="-6"/>
        </w:rPr>
        <w:t xml:space="preserve"> </w:t>
      </w:r>
      <w:r w:rsidRPr="00F074F7">
        <w:rPr>
          <w:color w:val="3A3A3A"/>
        </w:rPr>
        <w:t>new development on</w:t>
      </w:r>
      <w:r w:rsidRPr="00F074F7">
        <w:rPr>
          <w:color w:val="3A3A3A"/>
          <w:spacing w:val="-3"/>
        </w:rPr>
        <w:t xml:space="preserve"> </w:t>
      </w:r>
      <w:r w:rsidRPr="00F074F7">
        <w:rPr>
          <w:color w:val="3A3A3A"/>
        </w:rPr>
        <w:t xml:space="preserve">the </w:t>
      </w:r>
      <w:proofErr w:type="gramStart"/>
      <w:r w:rsidRPr="00F074F7">
        <w:rPr>
          <w:color w:val="3A3A3A"/>
        </w:rPr>
        <w:t>District's</w:t>
      </w:r>
      <w:proofErr w:type="gramEnd"/>
      <w:r w:rsidRPr="00F074F7">
        <w:rPr>
          <w:color w:val="3A3A3A"/>
        </w:rPr>
        <w:t xml:space="preserve"> fire system; and</w:t>
      </w:r>
    </w:p>
    <w:p w14:paraId="308CEEDB" w14:textId="77777777" w:rsidR="00D713B1" w:rsidRPr="00F074F7" w:rsidRDefault="00D713B1">
      <w:pPr>
        <w:pStyle w:val="BodyText"/>
        <w:spacing w:before="8"/>
        <w:rPr>
          <w:sz w:val="22"/>
          <w:szCs w:val="22"/>
        </w:rPr>
      </w:pPr>
    </w:p>
    <w:p w14:paraId="29B40706" w14:textId="50033A55" w:rsidR="00D713B1" w:rsidRPr="00F074F7" w:rsidRDefault="00003631">
      <w:pPr>
        <w:spacing w:line="360" w:lineRule="auto"/>
        <w:ind w:left="457" w:right="411" w:firstLine="722"/>
        <w:jc w:val="both"/>
      </w:pPr>
      <w:r w:rsidRPr="00F074F7">
        <w:rPr>
          <w:b/>
          <w:color w:val="3A3A3A"/>
        </w:rPr>
        <w:t xml:space="preserve">WHEREAS, </w:t>
      </w:r>
      <w:r w:rsidRPr="00F074F7">
        <w:rPr>
          <w:color w:val="3A3A3A"/>
        </w:rPr>
        <w:t>the District has reviewed the information provided in the District's Fire Impact Fee Annual</w:t>
      </w:r>
      <w:r w:rsidRPr="00F074F7">
        <w:rPr>
          <w:color w:val="3A3A3A"/>
          <w:spacing w:val="-8"/>
        </w:rPr>
        <w:t xml:space="preserve"> </w:t>
      </w:r>
      <w:r w:rsidRPr="00F074F7">
        <w:rPr>
          <w:color w:val="3A3A3A"/>
        </w:rPr>
        <w:t>Report Fiscal Year</w:t>
      </w:r>
      <w:r w:rsidRPr="00F074F7">
        <w:rPr>
          <w:color w:val="3A3A3A"/>
          <w:spacing w:val="-1"/>
        </w:rPr>
        <w:t xml:space="preserve"> </w:t>
      </w:r>
      <w:r w:rsidRPr="00F074F7">
        <w:rPr>
          <w:color w:val="3A3A3A"/>
        </w:rPr>
        <w:t>202</w:t>
      </w:r>
      <w:r w:rsidR="00A54BEF">
        <w:rPr>
          <w:color w:val="3A3A3A"/>
        </w:rPr>
        <w:t>3</w:t>
      </w:r>
      <w:r w:rsidRPr="00F074F7">
        <w:rPr>
          <w:color w:val="3A3A3A"/>
        </w:rPr>
        <w:t>/202</w:t>
      </w:r>
      <w:r w:rsidR="00A54BEF">
        <w:rPr>
          <w:color w:val="3A3A3A"/>
        </w:rPr>
        <w:t>4</w:t>
      </w:r>
      <w:r w:rsidRPr="00F074F7">
        <w:rPr>
          <w:color w:val="3A3A3A"/>
        </w:rPr>
        <w:t xml:space="preserve"> and</w:t>
      </w:r>
      <w:r w:rsidRPr="00F074F7">
        <w:rPr>
          <w:color w:val="3A3A3A"/>
          <w:spacing w:val="-5"/>
        </w:rPr>
        <w:t xml:space="preserve"> </w:t>
      </w:r>
      <w:r w:rsidRPr="00F074F7">
        <w:rPr>
          <w:color w:val="3A3A3A"/>
        </w:rPr>
        <w:t>has</w:t>
      </w:r>
      <w:r w:rsidRPr="00F074F7">
        <w:rPr>
          <w:color w:val="3A3A3A"/>
          <w:spacing w:val="-4"/>
        </w:rPr>
        <w:t xml:space="preserve"> </w:t>
      </w:r>
      <w:r w:rsidRPr="00F074F7">
        <w:rPr>
          <w:color w:val="3A3A3A"/>
        </w:rPr>
        <w:t>determined the</w:t>
      </w:r>
      <w:r w:rsidRPr="00F074F7">
        <w:rPr>
          <w:color w:val="3A3A3A"/>
          <w:spacing w:val="-10"/>
        </w:rPr>
        <w:t xml:space="preserve"> </w:t>
      </w:r>
      <w:r w:rsidRPr="00F074F7">
        <w:rPr>
          <w:color w:val="3A3A3A"/>
        </w:rPr>
        <w:t>information contained therein</w:t>
      </w:r>
      <w:r w:rsidRPr="00F074F7">
        <w:rPr>
          <w:color w:val="3A3A3A"/>
          <w:spacing w:val="-10"/>
        </w:rPr>
        <w:t xml:space="preserve"> </w:t>
      </w:r>
      <w:r w:rsidRPr="00F074F7">
        <w:rPr>
          <w:color w:val="3A3A3A"/>
        </w:rPr>
        <w:t>to be true and correct; and</w:t>
      </w:r>
    </w:p>
    <w:p w14:paraId="7A7E453F" w14:textId="77777777" w:rsidR="00D713B1" w:rsidRPr="00F074F7" w:rsidRDefault="00D713B1">
      <w:pPr>
        <w:pStyle w:val="BodyText"/>
        <w:spacing w:before="11"/>
        <w:rPr>
          <w:sz w:val="22"/>
          <w:szCs w:val="22"/>
        </w:rPr>
      </w:pPr>
    </w:p>
    <w:p w14:paraId="59337A72" w14:textId="77777777" w:rsidR="00D713B1" w:rsidRPr="00F074F7" w:rsidRDefault="00003631">
      <w:pPr>
        <w:spacing w:line="350" w:lineRule="auto"/>
        <w:ind w:left="456" w:right="428" w:firstLine="728"/>
        <w:jc w:val="both"/>
      </w:pPr>
      <w:proofErr w:type="gramStart"/>
      <w:r w:rsidRPr="00F074F7">
        <w:rPr>
          <w:b/>
          <w:color w:val="3A3A3A"/>
        </w:rPr>
        <w:t>WHEREAS,</w:t>
      </w:r>
      <w:proofErr w:type="gramEnd"/>
      <w:r w:rsidRPr="00F074F7">
        <w:rPr>
          <w:b/>
          <w:color w:val="3A3A3A"/>
        </w:rPr>
        <w:t xml:space="preserve"> </w:t>
      </w:r>
      <w:r w:rsidRPr="00F074F7">
        <w:rPr>
          <w:color w:val="3A3A3A"/>
        </w:rPr>
        <w:t>the Annual Report was prepared in accordance with Government Code Sections 66006(b)(1) and 66001(d).</w:t>
      </w:r>
    </w:p>
    <w:p w14:paraId="26ED4B4C" w14:textId="77777777" w:rsidR="00D713B1" w:rsidRPr="00F074F7" w:rsidRDefault="00D713B1">
      <w:pPr>
        <w:pStyle w:val="BodyText"/>
        <w:spacing w:before="5"/>
        <w:rPr>
          <w:sz w:val="22"/>
          <w:szCs w:val="22"/>
        </w:rPr>
      </w:pPr>
    </w:p>
    <w:p w14:paraId="786E5AF4" w14:textId="78DF54FF" w:rsidR="00D713B1" w:rsidRPr="00F074F7" w:rsidRDefault="00003631">
      <w:pPr>
        <w:spacing w:line="355" w:lineRule="auto"/>
        <w:ind w:left="456" w:right="427" w:firstLine="723"/>
        <w:jc w:val="both"/>
      </w:pPr>
      <w:r w:rsidRPr="00F074F7">
        <w:rPr>
          <w:b/>
          <w:color w:val="3A3A3A"/>
          <w:w w:val="105"/>
        </w:rPr>
        <w:t>NOW,</w:t>
      </w:r>
      <w:r w:rsidRPr="00F074F7">
        <w:rPr>
          <w:b/>
          <w:color w:val="3A3A3A"/>
          <w:spacing w:val="-16"/>
          <w:w w:val="105"/>
        </w:rPr>
        <w:t xml:space="preserve"> </w:t>
      </w:r>
      <w:r w:rsidRPr="00F074F7">
        <w:rPr>
          <w:b/>
          <w:color w:val="3A3A3A"/>
          <w:w w:val="105"/>
        </w:rPr>
        <w:t>THEREFORE,</w:t>
      </w:r>
      <w:r w:rsidRPr="00F074F7">
        <w:rPr>
          <w:b/>
          <w:color w:val="3A3A3A"/>
          <w:spacing w:val="-15"/>
          <w:w w:val="105"/>
        </w:rPr>
        <w:t xml:space="preserve"> </w:t>
      </w:r>
      <w:r w:rsidRPr="00F074F7">
        <w:rPr>
          <w:b/>
          <w:bCs/>
          <w:color w:val="3A3A3A"/>
          <w:w w:val="105"/>
        </w:rPr>
        <w:t>IT</w:t>
      </w:r>
      <w:r w:rsidRPr="00F074F7">
        <w:rPr>
          <w:b/>
          <w:bCs/>
          <w:color w:val="3A3A3A"/>
          <w:spacing w:val="-16"/>
          <w:w w:val="105"/>
        </w:rPr>
        <w:t xml:space="preserve"> </w:t>
      </w:r>
      <w:r w:rsidRPr="00F074F7">
        <w:rPr>
          <w:b/>
          <w:color w:val="3A3A3A"/>
          <w:w w:val="105"/>
        </w:rPr>
        <w:t>IS</w:t>
      </w:r>
      <w:r w:rsidRPr="00F074F7">
        <w:rPr>
          <w:b/>
          <w:color w:val="3A3A3A"/>
          <w:spacing w:val="-15"/>
          <w:w w:val="105"/>
        </w:rPr>
        <w:t xml:space="preserve"> </w:t>
      </w:r>
      <w:r w:rsidRPr="00F074F7">
        <w:rPr>
          <w:b/>
          <w:color w:val="3A3A3A"/>
          <w:w w:val="105"/>
        </w:rPr>
        <w:t>HEREBY</w:t>
      </w:r>
      <w:r w:rsidRPr="00F074F7">
        <w:rPr>
          <w:b/>
          <w:color w:val="3A3A3A"/>
          <w:spacing w:val="-16"/>
          <w:w w:val="105"/>
        </w:rPr>
        <w:t xml:space="preserve"> </w:t>
      </w:r>
      <w:r w:rsidRPr="00F074F7">
        <w:rPr>
          <w:b/>
          <w:color w:val="3A3A3A"/>
          <w:w w:val="105"/>
        </w:rPr>
        <w:t>RESOLVED</w:t>
      </w:r>
      <w:r w:rsidRPr="00F074F7">
        <w:rPr>
          <w:b/>
          <w:color w:val="3A3A3A"/>
          <w:spacing w:val="-15"/>
          <w:w w:val="105"/>
        </w:rPr>
        <w:t xml:space="preserve"> </w:t>
      </w:r>
      <w:r w:rsidRPr="00F074F7">
        <w:rPr>
          <w:color w:val="3A3A3A"/>
          <w:w w:val="105"/>
        </w:rPr>
        <w:t>that</w:t>
      </w:r>
      <w:r w:rsidRPr="00F074F7">
        <w:rPr>
          <w:color w:val="3A3A3A"/>
          <w:spacing w:val="-16"/>
          <w:w w:val="105"/>
        </w:rPr>
        <w:t xml:space="preserve"> </w:t>
      </w:r>
      <w:r w:rsidRPr="00F074F7">
        <w:rPr>
          <w:color w:val="3A3A3A"/>
          <w:w w:val="105"/>
        </w:rPr>
        <w:t>the</w:t>
      </w:r>
      <w:r w:rsidRPr="00F074F7">
        <w:rPr>
          <w:color w:val="3A3A3A"/>
          <w:spacing w:val="-16"/>
          <w:w w:val="105"/>
        </w:rPr>
        <w:t xml:space="preserve"> </w:t>
      </w:r>
      <w:r w:rsidRPr="00F074F7">
        <w:rPr>
          <w:color w:val="3A3A3A"/>
          <w:w w:val="105"/>
        </w:rPr>
        <w:t>Board</w:t>
      </w:r>
      <w:r w:rsidRPr="00F074F7">
        <w:rPr>
          <w:color w:val="3A3A3A"/>
          <w:spacing w:val="-16"/>
          <w:w w:val="105"/>
        </w:rPr>
        <w:t xml:space="preserve"> </w:t>
      </w:r>
      <w:r w:rsidRPr="00F074F7">
        <w:rPr>
          <w:color w:val="3A3A3A"/>
          <w:w w:val="105"/>
        </w:rPr>
        <w:t>hereby</w:t>
      </w:r>
      <w:r w:rsidRPr="00F074F7">
        <w:rPr>
          <w:color w:val="3A3A3A"/>
          <w:spacing w:val="-16"/>
          <w:w w:val="105"/>
        </w:rPr>
        <w:t xml:space="preserve"> </w:t>
      </w:r>
      <w:r w:rsidRPr="00F074F7">
        <w:rPr>
          <w:color w:val="3A3A3A"/>
          <w:w w:val="105"/>
        </w:rPr>
        <w:t>receives</w:t>
      </w:r>
      <w:r w:rsidRPr="00F074F7">
        <w:rPr>
          <w:color w:val="3A3A3A"/>
          <w:spacing w:val="-16"/>
          <w:w w:val="105"/>
        </w:rPr>
        <w:t xml:space="preserve"> </w:t>
      </w:r>
      <w:r w:rsidRPr="00F074F7">
        <w:rPr>
          <w:color w:val="3A3A3A"/>
          <w:w w:val="105"/>
        </w:rPr>
        <w:t>and</w:t>
      </w:r>
      <w:r w:rsidRPr="00F074F7">
        <w:rPr>
          <w:color w:val="3A3A3A"/>
          <w:spacing w:val="-16"/>
          <w:w w:val="105"/>
        </w:rPr>
        <w:t xml:space="preserve"> </w:t>
      </w:r>
      <w:r w:rsidRPr="00F074F7">
        <w:rPr>
          <w:color w:val="3A3A3A"/>
          <w:w w:val="105"/>
        </w:rPr>
        <w:t>approves the</w:t>
      </w:r>
      <w:r w:rsidRPr="00F074F7">
        <w:rPr>
          <w:color w:val="3A3A3A"/>
          <w:spacing w:val="-17"/>
          <w:w w:val="105"/>
        </w:rPr>
        <w:t xml:space="preserve"> </w:t>
      </w:r>
      <w:r w:rsidRPr="00F074F7">
        <w:rPr>
          <w:color w:val="3A3A3A"/>
          <w:w w:val="105"/>
        </w:rPr>
        <w:t>District's</w:t>
      </w:r>
      <w:r w:rsidRPr="00F074F7">
        <w:rPr>
          <w:color w:val="3A3A3A"/>
          <w:spacing w:val="-16"/>
          <w:w w:val="105"/>
        </w:rPr>
        <w:t xml:space="preserve"> </w:t>
      </w:r>
      <w:r w:rsidRPr="00F074F7">
        <w:rPr>
          <w:color w:val="3A3A3A"/>
          <w:w w:val="105"/>
        </w:rPr>
        <w:t>Annual</w:t>
      </w:r>
      <w:r w:rsidRPr="00F074F7">
        <w:rPr>
          <w:color w:val="3A3A3A"/>
          <w:spacing w:val="-16"/>
          <w:w w:val="105"/>
        </w:rPr>
        <w:t xml:space="preserve"> </w:t>
      </w:r>
      <w:r w:rsidRPr="00F074F7">
        <w:rPr>
          <w:color w:val="3A3A3A"/>
          <w:w w:val="105"/>
        </w:rPr>
        <w:t>Report</w:t>
      </w:r>
      <w:r w:rsidRPr="00F074F7">
        <w:rPr>
          <w:color w:val="3A3A3A"/>
          <w:spacing w:val="-11"/>
          <w:w w:val="105"/>
        </w:rPr>
        <w:t xml:space="preserve"> </w:t>
      </w:r>
      <w:r w:rsidRPr="00F074F7">
        <w:rPr>
          <w:color w:val="3A3A3A"/>
          <w:w w:val="105"/>
        </w:rPr>
        <w:t>FY</w:t>
      </w:r>
      <w:r w:rsidRPr="00F074F7">
        <w:rPr>
          <w:color w:val="3A3A3A"/>
          <w:spacing w:val="-14"/>
          <w:w w:val="105"/>
        </w:rPr>
        <w:t xml:space="preserve"> </w:t>
      </w:r>
      <w:r w:rsidRPr="00F074F7">
        <w:rPr>
          <w:color w:val="3A3A3A"/>
          <w:w w:val="105"/>
        </w:rPr>
        <w:t>202</w:t>
      </w:r>
      <w:r w:rsidR="00A54BEF">
        <w:rPr>
          <w:color w:val="3A3A3A"/>
          <w:w w:val="105"/>
        </w:rPr>
        <w:t>3</w:t>
      </w:r>
      <w:r w:rsidRPr="00F074F7">
        <w:rPr>
          <w:color w:val="3A3A3A"/>
          <w:w w:val="105"/>
        </w:rPr>
        <w:t>/202</w:t>
      </w:r>
      <w:r w:rsidR="00A54BEF">
        <w:rPr>
          <w:color w:val="3A3A3A"/>
          <w:w w:val="105"/>
        </w:rPr>
        <w:t>4</w:t>
      </w:r>
      <w:r w:rsidRPr="00F074F7">
        <w:rPr>
          <w:color w:val="3A3A3A"/>
          <w:w w:val="105"/>
        </w:rPr>
        <w:t>.</w:t>
      </w:r>
    </w:p>
    <w:p w14:paraId="3CA43342" w14:textId="77777777" w:rsidR="00D713B1" w:rsidRPr="00F074F7" w:rsidRDefault="00D713B1">
      <w:pPr>
        <w:pStyle w:val="BodyText"/>
        <w:spacing w:before="11"/>
        <w:rPr>
          <w:sz w:val="22"/>
          <w:szCs w:val="22"/>
        </w:rPr>
      </w:pPr>
    </w:p>
    <w:p w14:paraId="024F451F" w14:textId="22A1D833" w:rsidR="00D713B1" w:rsidRDefault="00003631">
      <w:pPr>
        <w:spacing w:line="350" w:lineRule="auto"/>
        <w:ind w:left="457" w:right="410" w:firstLine="718"/>
        <w:jc w:val="both"/>
        <w:rPr>
          <w:color w:val="3A3A3A"/>
          <w:w w:val="105"/>
        </w:rPr>
      </w:pPr>
      <w:r w:rsidRPr="00F074F7">
        <w:rPr>
          <w:b/>
          <w:color w:val="3A3A3A"/>
        </w:rPr>
        <w:t>THE FOREGOING</w:t>
      </w:r>
      <w:r w:rsidRPr="00F074F7">
        <w:rPr>
          <w:b/>
          <w:color w:val="3A3A3A"/>
          <w:spacing w:val="25"/>
        </w:rPr>
        <w:t xml:space="preserve"> </w:t>
      </w:r>
      <w:r w:rsidRPr="00F074F7">
        <w:rPr>
          <w:b/>
          <w:color w:val="3A3A3A"/>
        </w:rPr>
        <w:t>RESOLUTION</w:t>
      </w:r>
      <w:r w:rsidRPr="00F074F7">
        <w:rPr>
          <w:b/>
          <w:color w:val="3A3A3A"/>
          <w:spacing w:val="33"/>
        </w:rPr>
        <w:t xml:space="preserve"> </w:t>
      </w:r>
      <w:r w:rsidRPr="00F074F7">
        <w:rPr>
          <w:color w:val="3A3A3A"/>
        </w:rPr>
        <w:t>was introduced</w:t>
      </w:r>
      <w:r w:rsidRPr="00F074F7">
        <w:rPr>
          <w:color w:val="3A3A3A"/>
          <w:spacing w:val="23"/>
        </w:rPr>
        <w:t xml:space="preserve"> </w:t>
      </w:r>
      <w:r w:rsidRPr="00F074F7">
        <w:rPr>
          <w:color w:val="3A3A3A"/>
        </w:rPr>
        <w:t>and passed at a</w:t>
      </w:r>
      <w:r w:rsidRPr="00F074F7">
        <w:rPr>
          <w:color w:val="3A3A3A"/>
          <w:spacing w:val="-3"/>
        </w:rPr>
        <w:t xml:space="preserve"> </w:t>
      </w:r>
      <w:r w:rsidR="004031D2">
        <w:rPr>
          <w:color w:val="3A3A3A"/>
        </w:rPr>
        <w:t>special</w:t>
      </w:r>
      <w:r w:rsidRPr="00F074F7">
        <w:rPr>
          <w:color w:val="3A3A3A"/>
        </w:rPr>
        <w:t xml:space="preserve"> meeting of</w:t>
      </w:r>
      <w:r w:rsidRPr="00F074F7">
        <w:rPr>
          <w:color w:val="3A3A3A"/>
          <w:spacing w:val="-6"/>
        </w:rPr>
        <w:t xml:space="preserve"> </w:t>
      </w:r>
      <w:r w:rsidRPr="00F074F7">
        <w:rPr>
          <w:color w:val="3A3A3A"/>
        </w:rPr>
        <w:t xml:space="preserve">the Board </w:t>
      </w:r>
      <w:r w:rsidRPr="00F074F7">
        <w:rPr>
          <w:color w:val="3A3A3A"/>
          <w:w w:val="105"/>
        </w:rPr>
        <w:t>of Directors of</w:t>
      </w:r>
      <w:r w:rsidRPr="00F074F7">
        <w:rPr>
          <w:color w:val="3A3A3A"/>
          <w:spacing w:val="-4"/>
          <w:w w:val="105"/>
        </w:rPr>
        <w:t xml:space="preserve"> </w:t>
      </w:r>
      <w:r w:rsidRPr="00F074F7">
        <w:rPr>
          <w:color w:val="3A3A3A"/>
          <w:w w:val="105"/>
        </w:rPr>
        <w:t xml:space="preserve">the Vacaville Fire Protection District, held on the </w:t>
      </w:r>
      <w:r w:rsidR="00A54BEF">
        <w:rPr>
          <w:color w:val="3A3A3A"/>
          <w:w w:val="105"/>
        </w:rPr>
        <w:t>20</w:t>
      </w:r>
      <w:r w:rsidR="00B54096" w:rsidRPr="00B54096">
        <w:rPr>
          <w:color w:val="3A3A3A"/>
          <w:w w:val="105"/>
          <w:sz w:val="28"/>
          <w:szCs w:val="28"/>
          <w:vertAlign w:val="superscript"/>
        </w:rPr>
        <w:t>th</w:t>
      </w:r>
      <w:r w:rsidR="00B54096">
        <w:rPr>
          <w:color w:val="3A3A3A"/>
          <w:w w:val="105"/>
        </w:rPr>
        <w:t xml:space="preserve"> day of </w:t>
      </w:r>
      <w:r w:rsidR="00A54BEF">
        <w:rPr>
          <w:color w:val="3A3A3A"/>
          <w:w w:val="105"/>
        </w:rPr>
        <w:t>August</w:t>
      </w:r>
      <w:r w:rsidR="00B54096">
        <w:rPr>
          <w:color w:val="3A3A3A"/>
          <w:w w:val="105"/>
        </w:rPr>
        <w:t xml:space="preserve"> 202</w:t>
      </w:r>
      <w:r w:rsidR="00A54BEF">
        <w:rPr>
          <w:color w:val="3A3A3A"/>
          <w:w w:val="105"/>
        </w:rPr>
        <w:t>4</w:t>
      </w:r>
      <w:r w:rsidR="00B54096">
        <w:rPr>
          <w:color w:val="3A3A3A"/>
          <w:w w:val="105"/>
        </w:rPr>
        <w:t xml:space="preserve"> </w:t>
      </w:r>
      <w:r w:rsidRPr="00F074F7">
        <w:rPr>
          <w:color w:val="3A3A3A"/>
          <w:w w:val="105"/>
        </w:rPr>
        <w:t>by the following vote:</w:t>
      </w:r>
    </w:p>
    <w:p w14:paraId="1F27D1F4" w14:textId="77777777" w:rsidR="00DE3E24" w:rsidRDefault="00DE3E24">
      <w:pPr>
        <w:spacing w:line="350" w:lineRule="auto"/>
        <w:ind w:left="457" w:right="410" w:firstLine="718"/>
        <w:jc w:val="both"/>
      </w:pPr>
    </w:p>
    <w:p w14:paraId="1B3C886B" w14:textId="77777777" w:rsidR="00DE3E24" w:rsidRPr="00F074F7" w:rsidRDefault="00DE3E24">
      <w:pPr>
        <w:spacing w:line="350" w:lineRule="auto"/>
        <w:ind w:left="457" w:right="410" w:firstLine="718"/>
        <w:jc w:val="both"/>
      </w:pPr>
    </w:p>
    <w:p w14:paraId="361B5715" w14:textId="26BCE46C" w:rsidR="00D713B1" w:rsidRPr="00DE3E24" w:rsidRDefault="00DE3E24" w:rsidP="00DE3E24">
      <w:pPr>
        <w:pStyle w:val="BodyText"/>
        <w:spacing w:before="6"/>
        <w:ind w:left="3330"/>
        <w:rPr>
          <w:sz w:val="22"/>
          <w:szCs w:val="22"/>
        </w:rPr>
      </w:pPr>
      <w:r w:rsidRPr="00DE3E24">
        <w:rPr>
          <w:sz w:val="22"/>
          <w:szCs w:val="22"/>
        </w:rPr>
        <w:t>AYES:</w:t>
      </w:r>
    </w:p>
    <w:p w14:paraId="076E8CEA" w14:textId="77777777" w:rsidR="00DE3E24" w:rsidRPr="00DE3E24" w:rsidRDefault="00DE3E24" w:rsidP="00DE3E24">
      <w:pPr>
        <w:tabs>
          <w:tab w:val="left" w:pos="9196"/>
        </w:tabs>
        <w:ind w:left="3330"/>
        <w:rPr>
          <w:color w:val="3A3A3A"/>
        </w:rPr>
      </w:pPr>
    </w:p>
    <w:p w14:paraId="5845C032" w14:textId="73C78E56" w:rsidR="00DE3E24" w:rsidRPr="00DE3E24" w:rsidRDefault="00003631" w:rsidP="00DE3E24">
      <w:pPr>
        <w:tabs>
          <w:tab w:val="left" w:pos="9196"/>
        </w:tabs>
        <w:ind w:left="3330"/>
        <w:rPr>
          <w:color w:val="3A3A3A"/>
          <w:spacing w:val="-36"/>
        </w:rPr>
      </w:pPr>
      <w:r w:rsidRPr="00DE3E24">
        <w:rPr>
          <w:color w:val="3A3A3A"/>
        </w:rPr>
        <w:t>NOES:</w:t>
      </w:r>
      <w:r w:rsidRPr="00DE3E24">
        <w:rPr>
          <w:color w:val="3A3A3A"/>
          <w:spacing w:val="-36"/>
        </w:rPr>
        <w:t xml:space="preserve"> </w:t>
      </w:r>
    </w:p>
    <w:p w14:paraId="3621D1EA" w14:textId="77777777" w:rsidR="00DE3E24" w:rsidRPr="00DE3E24" w:rsidRDefault="00DE3E24" w:rsidP="00DE3E24">
      <w:pPr>
        <w:tabs>
          <w:tab w:val="left" w:pos="9196"/>
        </w:tabs>
        <w:ind w:left="3330"/>
        <w:rPr>
          <w:color w:val="3A3A3A"/>
          <w:spacing w:val="-36"/>
        </w:rPr>
      </w:pPr>
    </w:p>
    <w:p w14:paraId="7C8DAFA2" w14:textId="153EDAF5" w:rsidR="00DE3E24" w:rsidRPr="00F074F7" w:rsidRDefault="00DE3E24" w:rsidP="00DE3E24">
      <w:pPr>
        <w:tabs>
          <w:tab w:val="left" w:pos="9196"/>
        </w:tabs>
        <w:ind w:left="3330"/>
      </w:pPr>
      <w:r>
        <w:rPr>
          <w:color w:val="3A3A3A"/>
          <w:spacing w:val="-36"/>
        </w:rPr>
        <w:t>ABSENT:</w:t>
      </w:r>
    </w:p>
    <w:p w14:paraId="7AE6BF85" w14:textId="77777777" w:rsidR="00D713B1" w:rsidRPr="00F074F7" w:rsidRDefault="00D713B1">
      <w:pPr>
        <w:pStyle w:val="BodyText"/>
        <w:spacing w:before="11"/>
        <w:rPr>
          <w:sz w:val="22"/>
          <w:szCs w:val="22"/>
        </w:rPr>
      </w:pPr>
    </w:p>
    <w:p w14:paraId="014E4B87" w14:textId="77AFCEC4" w:rsidR="00D713B1" w:rsidRPr="00F074F7" w:rsidRDefault="00F074F7">
      <w:pPr>
        <w:tabs>
          <w:tab w:val="left" w:pos="5585"/>
        </w:tabs>
        <w:ind w:left="3141"/>
      </w:pPr>
      <w:r>
        <w:rPr>
          <w:color w:val="3A3A3A"/>
          <w:w w:val="80"/>
        </w:rPr>
        <w:t xml:space="preserve">    </w:t>
      </w:r>
      <w:r w:rsidR="00003631" w:rsidRPr="00F074F7">
        <w:rPr>
          <w:color w:val="3A3A3A"/>
        </w:rPr>
        <w:tab/>
      </w:r>
    </w:p>
    <w:p w14:paraId="33B43769" w14:textId="7DE7FC75" w:rsidR="00D713B1" w:rsidRPr="00F074F7" w:rsidRDefault="00DE3E24" w:rsidP="00DE3E24">
      <w:pPr>
        <w:pStyle w:val="BodyText"/>
        <w:ind w:left="3349" w:firstLine="720"/>
        <w:rPr>
          <w:sz w:val="22"/>
          <w:szCs w:val="22"/>
        </w:rPr>
      </w:pPr>
      <w:r>
        <w:rPr>
          <w:sz w:val="22"/>
          <w:szCs w:val="22"/>
        </w:rPr>
        <w:t>APPROVED:</w:t>
      </w:r>
    </w:p>
    <w:p w14:paraId="23BE87EC" w14:textId="77777777" w:rsidR="00D713B1" w:rsidRPr="00F074F7" w:rsidRDefault="00D713B1">
      <w:pPr>
        <w:pStyle w:val="BodyText"/>
        <w:rPr>
          <w:sz w:val="22"/>
          <w:szCs w:val="22"/>
        </w:rPr>
      </w:pPr>
    </w:p>
    <w:p w14:paraId="5F71205E" w14:textId="77777777" w:rsidR="00D713B1" w:rsidRPr="00F074F7" w:rsidRDefault="00D713B1">
      <w:pPr>
        <w:pStyle w:val="BodyText"/>
        <w:spacing w:before="6"/>
        <w:rPr>
          <w:sz w:val="22"/>
          <w:szCs w:val="22"/>
        </w:rPr>
      </w:pPr>
    </w:p>
    <w:p w14:paraId="5756554F" w14:textId="77777777" w:rsidR="00F074F7" w:rsidRPr="00F074F7" w:rsidRDefault="00F074F7">
      <w:pPr>
        <w:tabs>
          <w:tab w:val="left" w:pos="5683"/>
          <w:tab w:val="left" w:pos="7471"/>
        </w:tabs>
        <w:ind w:left="4069"/>
        <w:rPr>
          <w:color w:val="3A3A3A"/>
          <w:u w:val="thick" w:color="3A3A3A"/>
        </w:rPr>
      </w:pPr>
    </w:p>
    <w:p w14:paraId="11F39E1D" w14:textId="13B26184" w:rsidR="00D713B1" w:rsidRPr="00F074F7" w:rsidRDefault="00003631">
      <w:pPr>
        <w:tabs>
          <w:tab w:val="left" w:pos="5683"/>
          <w:tab w:val="left" w:pos="7471"/>
        </w:tabs>
        <w:ind w:left="4069"/>
      </w:pPr>
      <w:r w:rsidRPr="00F074F7">
        <w:rPr>
          <w:color w:val="3A3A3A"/>
          <w:u w:val="thick" w:color="3A3A3A"/>
        </w:rPr>
        <w:tab/>
      </w:r>
      <w:r w:rsidR="00F074F7" w:rsidRPr="00F074F7">
        <w:rPr>
          <w:color w:val="3A3A3A"/>
          <w:u w:val="thick" w:color="3A3A3A"/>
        </w:rPr>
        <w:t xml:space="preserve">                                              </w:t>
      </w:r>
    </w:p>
    <w:p w14:paraId="50F8EBF9" w14:textId="77777777" w:rsidR="00D713B1" w:rsidRPr="00F074F7" w:rsidRDefault="00003631">
      <w:pPr>
        <w:ind w:left="4072"/>
      </w:pPr>
      <w:r w:rsidRPr="00F074F7">
        <w:rPr>
          <w:color w:val="3A3A3A"/>
        </w:rPr>
        <w:t>Chris</w:t>
      </w:r>
      <w:r w:rsidRPr="00F074F7">
        <w:rPr>
          <w:color w:val="3A3A3A"/>
          <w:spacing w:val="-10"/>
        </w:rPr>
        <w:t xml:space="preserve"> </w:t>
      </w:r>
      <w:r w:rsidRPr="00F074F7">
        <w:rPr>
          <w:color w:val="3A3A3A"/>
        </w:rPr>
        <w:t>Calvert,</w:t>
      </w:r>
      <w:r w:rsidRPr="00F074F7">
        <w:rPr>
          <w:color w:val="3A3A3A"/>
          <w:spacing w:val="4"/>
        </w:rPr>
        <w:t xml:space="preserve"> </w:t>
      </w:r>
      <w:r w:rsidRPr="00F074F7">
        <w:rPr>
          <w:color w:val="3A3A3A"/>
          <w:spacing w:val="-2"/>
        </w:rPr>
        <w:t>Chairman</w:t>
      </w:r>
    </w:p>
    <w:p w14:paraId="78818CD1" w14:textId="77777777" w:rsidR="00D713B1" w:rsidRPr="00F074F7" w:rsidRDefault="00D713B1">
      <w:pPr>
        <w:pStyle w:val="BodyText"/>
        <w:rPr>
          <w:sz w:val="22"/>
          <w:szCs w:val="22"/>
        </w:rPr>
      </w:pPr>
    </w:p>
    <w:p w14:paraId="1D041435" w14:textId="77777777" w:rsidR="00D713B1" w:rsidRPr="00F074F7" w:rsidRDefault="00D713B1">
      <w:pPr>
        <w:pStyle w:val="BodyText"/>
        <w:spacing w:before="7"/>
        <w:rPr>
          <w:sz w:val="22"/>
          <w:szCs w:val="22"/>
        </w:rPr>
      </w:pPr>
    </w:p>
    <w:p w14:paraId="4087E67B" w14:textId="77777777" w:rsidR="00D713B1" w:rsidRPr="00F074F7" w:rsidRDefault="00003631">
      <w:pPr>
        <w:ind w:left="455"/>
      </w:pPr>
      <w:r w:rsidRPr="00F074F7">
        <w:rPr>
          <w:color w:val="3A3A3A"/>
          <w:spacing w:val="-2"/>
        </w:rPr>
        <w:t>ATTEST:</w:t>
      </w:r>
    </w:p>
    <w:p w14:paraId="38A1E37C" w14:textId="77777777" w:rsidR="00D713B1" w:rsidRDefault="00D713B1">
      <w:pPr>
        <w:pStyle w:val="BodyText"/>
        <w:spacing w:before="10"/>
        <w:rPr>
          <w:sz w:val="22"/>
          <w:szCs w:val="22"/>
        </w:rPr>
      </w:pPr>
    </w:p>
    <w:p w14:paraId="770F95EB" w14:textId="77777777" w:rsidR="00F074F7" w:rsidRPr="00F074F7" w:rsidRDefault="00F074F7">
      <w:pPr>
        <w:pStyle w:val="BodyText"/>
        <w:spacing w:before="10"/>
        <w:rPr>
          <w:sz w:val="22"/>
          <w:szCs w:val="22"/>
        </w:rPr>
      </w:pPr>
    </w:p>
    <w:p w14:paraId="35A0EDFB" w14:textId="6742D873" w:rsidR="00D713B1" w:rsidRPr="00F074F7" w:rsidRDefault="00F074F7" w:rsidP="00F074F7">
      <w:pPr>
        <w:tabs>
          <w:tab w:val="left" w:pos="2677"/>
        </w:tabs>
        <w:spacing w:before="93" w:line="225" w:lineRule="exact"/>
        <w:ind w:right="7490"/>
        <w:jc w:val="center"/>
      </w:pPr>
      <w:r w:rsidRPr="00F074F7">
        <w:rPr>
          <w:color w:val="3A3A3A"/>
          <w:u w:val="thick" w:color="3A3A3A"/>
        </w:rPr>
        <w:t xml:space="preserve">      </w:t>
      </w:r>
      <w:r w:rsidR="00003631" w:rsidRPr="00F074F7">
        <w:rPr>
          <w:color w:val="3A3A3A"/>
          <w:u w:val="thick" w:color="3A3A3A"/>
        </w:rPr>
        <w:tab/>
      </w:r>
      <w:r w:rsidRPr="00F074F7">
        <w:rPr>
          <w:color w:val="3A3A3A"/>
          <w:u w:val="thick" w:color="3A3A3A"/>
        </w:rPr>
        <w:t xml:space="preserve">                   </w:t>
      </w:r>
    </w:p>
    <w:p w14:paraId="79D6792B" w14:textId="2FBD0A86" w:rsidR="00D713B1" w:rsidRPr="00F074F7" w:rsidRDefault="00F074F7" w:rsidP="00F074F7">
      <w:pPr>
        <w:spacing w:line="225" w:lineRule="exact"/>
        <w:ind w:right="7490"/>
      </w:pPr>
      <w:r w:rsidRPr="00F074F7">
        <w:rPr>
          <w:color w:val="3A3A3A"/>
        </w:rPr>
        <w:t xml:space="preserve">       </w:t>
      </w:r>
      <w:r w:rsidR="00A54BEF">
        <w:rPr>
          <w:color w:val="3A3A3A"/>
        </w:rPr>
        <w:t>Dave Kuntz</w:t>
      </w:r>
      <w:r w:rsidR="00003631" w:rsidRPr="00F074F7">
        <w:rPr>
          <w:color w:val="3A3A3A"/>
        </w:rPr>
        <w:t>,</w:t>
      </w:r>
      <w:r w:rsidR="00003631" w:rsidRPr="00F074F7">
        <w:rPr>
          <w:color w:val="3A3A3A"/>
          <w:spacing w:val="-2"/>
        </w:rPr>
        <w:t xml:space="preserve"> </w:t>
      </w:r>
      <w:r w:rsidR="00003631" w:rsidRPr="00F074F7">
        <w:rPr>
          <w:color w:val="3A3A3A"/>
        </w:rPr>
        <w:t>Fire</w:t>
      </w:r>
      <w:r w:rsidR="00003631" w:rsidRPr="00F074F7">
        <w:rPr>
          <w:color w:val="3A3A3A"/>
          <w:spacing w:val="-11"/>
        </w:rPr>
        <w:t xml:space="preserve"> </w:t>
      </w:r>
      <w:r w:rsidR="00003631" w:rsidRPr="00F074F7">
        <w:rPr>
          <w:color w:val="3A3A3A"/>
          <w:spacing w:val="-2"/>
        </w:rPr>
        <w:t>Chief</w:t>
      </w:r>
    </w:p>
    <w:sectPr w:rsidR="00D713B1" w:rsidRPr="00F074F7">
      <w:pgSz w:w="12240" w:h="15840"/>
      <w:pgMar w:top="104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82D"/>
    <w:multiLevelType w:val="hybridMultilevel"/>
    <w:tmpl w:val="1D48BD3E"/>
    <w:lvl w:ilvl="0" w:tplc="AD3C6D20">
      <w:start w:val="1"/>
      <w:numFmt w:val="upperLetter"/>
      <w:lvlText w:val="%1."/>
      <w:lvlJc w:val="left"/>
      <w:pPr>
        <w:ind w:left="1142" w:hanging="363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DA7A0DF8">
      <w:numFmt w:val="bullet"/>
      <w:lvlText w:val="•"/>
      <w:lvlJc w:val="left"/>
      <w:pPr>
        <w:ind w:left="2126" w:hanging="363"/>
      </w:pPr>
      <w:rPr>
        <w:rFonts w:hint="default"/>
        <w:lang w:val="en-US" w:eastAsia="en-US" w:bidi="ar-SA"/>
      </w:rPr>
    </w:lvl>
    <w:lvl w:ilvl="2" w:tplc="4A0AB05E">
      <w:numFmt w:val="bullet"/>
      <w:lvlText w:val="•"/>
      <w:lvlJc w:val="left"/>
      <w:pPr>
        <w:ind w:left="3112" w:hanging="363"/>
      </w:pPr>
      <w:rPr>
        <w:rFonts w:hint="default"/>
        <w:lang w:val="en-US" w:eastAsia="en-US" w:bidi="ar-SA"/>
      </w:rPr>
    </w:lvl>
    <w:lvl w:ilvl="3" w:tplc="9364F694">
      <w:numFmt w:val="bullet"/>
      <w:lvlText w:val="•"/>
      <w:lvlJc w:val="left"/>
      <w:pPr>
        <w:ind w:left="4098" w:hanging="363"/>
      </w:pPr>
      <w:rPr>
        <w:rFonts w:hint="default"/>
        <w:lang w:val="en-US" w:eastAsia="en-US" w:bidi="ar-SA"/>
      </w:rPr>
    </w:lvl>
    <w:lvl w:ilvl="4" w:tplc="36245280">
      <w:numFmt w:val="bullet"/>
      <w:lvlText w:val="•"/>
      <w:lvlJc w:val="left"/>
      <w:pPr>
        <w:ind w:left="5084" w:hanging="363"/>
      </w:pPr>
      <w:rPr>
        <w:rFonts w:hint="default"/>
        <w:lang w:val="en-US" w:eastAsia="en-US" w:bidi="ar-SA"/>
      </w:rPr>
    </w:lvl>
    <w:lvl w:ilvl="5" w:tplc="59323F42">
      <w:numFmt w:val="bullet"/>
      <w:lvlText w:val="•"/>
      <w:lvlJc w:val="left"/>
      <w:pPr>
        <w:ind w:left="6070" w:hanging="363"/>
      </w:pPr>
      <w:rPr>
        <w:rFonts w:hint="default"/>
        <w:lang w:val="en-US" w:eastAsia="en-US" w:bidi="ar-SA"/>
      </w:rPr>
    </w:lvl>
    <w:lvl w:ilvl="6" w:tplc="41E087E2">
      <w:numFmt w:val="bullet"/>
      <w:lvlText w:val="•"/>
      <w:lvlJc w:val="left"/>
      <w:pPr>
        <w:ind w:left="7056" w:hanging="363"/>
      </w:pPr>
      <w:rPr>
        <w:rFonts w:hint="default"/>
        <w:lang w:val="en-US" w:eastAsia="en-US" w:bidi="ar-SA"/>
      </w:rPr>
    </w:lvl>
    <w:lvl w:ilvl="7" w:tplc="71CAD896">
      <w:numFmt w:val="bullet"/>
      <w:lvlText w:val="•"/>
      <w:lvlJc w:val="left"/>
      <w:pPr>
        <w:ind w:left="8042" w:hanging="363"/>
      </w:pPr>
      <w:rPr>
        <w:rFonts w:hint="default"/>
        <w:lang w:val="en-US" w:eastAsia="en-US" w:bidi="ar-SA"/>
      </w:rPr>
    </w:lvl>
    <w:lvl w:ilvl="8" w:tplc="9704E400">
      <w:numFmt w:val="bullet"/>
      <w:lvlText w:val="•"/>
      <w:lvlJc w:val="left"/>
      <w:pPr>
        <w:ind w:left="9028" w:hanging="363"/>
      </w:pPr>
      <w:rPr>
        <w:rFonts w:hint="default"/>
        <w:lang w:val="en-US" w:eastAsia="en-US" w:bidi="ar-SA"/>
      </w:rPr>
    </w:lvl>
  </w:abstractNum>
  <w:num w:numId="1" w16cid:durableId="71704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B1"/>
    <w:rsid w:val="00003631"/>
    <w:rsid w:val="00016D82"/>
    <w:rsid w:val="00126374"/>
    <w:rsid w:val="00165813"/>
    <w:rsid w:val="002724E4"/>
    <w:rsid w:val="004031D2"/>
    <w:rsid w:val="00524FA2"/>
    <w:rsid w:val="00591ECC"/>
    <w:rsid w:val="0099444E"/>
    <w:rsid w:val="009B4F07"/>
    <w:rsid w:val="00A54BEF"/>
    <w:rsid w:val="00A64365"/>
    <w:rsid w:val="00B54096"/>
    <w:rsid w:val="00D42A12"/>
    <w:rsid w:val="00D713B1"/>
    <w:rsid w:val="00DC7FCD"/>
    <w:rsid w:val="00DE3E24"/>
    <w:rsid w:val="00EA6DF1"/>
    <w:rsid w:val="00F074F7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DA3A"/>
  <w15:docId w15:val="{B93D81C2-D094-43E5-83C7-2FDE0CF5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95" w:hanging="380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096" w:lineRule="exact"/>
    </w:pPr>
    <w:rPr>
      <w:i/>
      <w:iCs/>
      <w:sz w:val="98"/>
      <w:szCs w:val="98"/>
    </w:rPr>
  </w:style>
  <w:style w:type="paragraph" w:styleId="ListParagraph">
    <w:name w:val="List Paragraph"/>
    <w:basedOn w:val="Normal"/>
    <w:uiPriority w:val="1"/>
    <w:qFormat/>
    <w:pPr>
      <w:ind w:left="1141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22-924 - D - FY2021/22 VFPD Impact Fee Annual Disclosure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22-924 - D - FY2021/22 VFPD Impact Fee Annual Disclosure</dc:title>
  <dc:creator>Legistar</dc:creator>
  <cp:lastModifiedBy>Shilo Moore</cp:lastModifiedBy>
  <cp:revision>2</cp:revision>
  <dcterms:created xsi:type="dcterms:W3CDTF">2024-07-31T21:23:00Z</dcterms:created>
  <dcterms:modified xsi:type="dcterms:W3CDTF">2024-07-31T21:23:00Z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Xerox AltaLink C8135</vt:lpwstr>
  </property>
  <property fmtid="{D5CDD505-2E9C-101B-9397-08002B2CF9AE}" pid="4" name="LastSaved">
    <vt:filetime>2023-11-23T00:00:00Z</vt:filetime>
  </property>
  <property fmtid="{D5CDD505-2E9C-101B-9397-08002B2CF9AE}" pid="5" name="Producer">
    <vt:lpwstr>PDFlib PLOP 4.1 (.NET/Win64)</vt:lpwstr>
  </property>
</Properties>
</file>